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60"/>
        <w:gridCol w:w="375"/>
        <w:gridCol w:w="780"/>
        <w:gridCol w:w="2460"/>
        <w:gridCol w:w="225"/>
        <w:gridCol w:w="585"/>
        <w:gridCol w:w="285"/>
        <w:gridCol w:w="2865"/>
      </w:tblGrid>
      <w:tr w:rsidR="00CA4A8E" w14:paraId="7D0A2BAA" w14:textId="77777777">
        <w:tc>
          <w:tcPr>
            <w:tcW w:w="2340" w:type="dxa"/>
            <w:gridSpan w:val="2"/>
          </w:tcPr>
          <w:p w14:paraId="0DE7D54B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</w:tcPr>
          <w:p w14:paraId="11EE4643" w14:textId="77777777" w:rsidR="00CA4A8E" w:rsidRDefault="00662B2D">
            <w:pPr>
              <w:pStyle w:val="ParagraphStyle1"/>
              <w:rPr>
                <w:rStyle w:val="CharacterStyle1"/>
                <w:rFonts w:eastAsia="Calibri"/>
              </w:rPr>
            </w:pPr>
            <w:r>
              <w:rPr>
                <w:rStyle w:val="CharacterStyle1"/>
                <w:rFonts w:eastAsia="Calibri"/>
              </w:rPr>
              <w:t>Утверждена</w:t>
            </w:r>
          </w:p>
        </w:tc>
      </w:tr>
      <w:tr w:rsidR="00CA4A8E" w14:paraId="1C45BE47" w14:textId="77777777">
        <w:tc>
          <w:tcPr>
            <w:tcW w:w="2340" w:type="dxa"/>
            <w:gridSpan w:val="2"/>
          </w:tcPr>
          <w:p w14:paraId="0A3A02DC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tcBorders>
              <w:bottom w:val="single" w:sz="6" w:space="0" w:color="000000"/>
            </w:tcBorders>
          </w:tcPr>
          <w:p w14:paraId="6E8C6D30" w14:textId="77777777" w:rsidR="00CA4A8E" w:rsidRDefault="00662B2D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Постановлением Администрации Тоншаевского муниципального</w:t>
            </w:r>
          </w:p>
        </w:tc>
      </w:tr>
      <w:tr w:rsidR="00CA4A8E" w14:paraId="5B637320" w14:textId="77777777">
        <w:tc>
          <w:tcPr>
            <w:tcW w:w="2340" w:type="dxa"/>
            <w:gridSpan w:val="2"/>
          </w:tcPr>
          <w:p w14:paraId="3AA17CBD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</w:tcPr>
          <w:p w14:paraId="603B3B6B" w14:textId="77777777" w:rsidR="00CA4A8E" w:rsidRDefault="00662B2D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документа об утверждении, включая наименования органов государственной власти или</w:t>
            </w:r>
          </w:p>
        </w:tc>
      </w:tr>
      <w:tr w:rsidR="00CA4A8E" w14:paraId="56E9BE96" w14:textId="77777777">
        <w:tc>
          <w:tcPr>
            <w:tcW w:w="2340" w:type="dxa"/>
            <w:gridSpan w:val="2"/>
          </w:tcPr>
          <w:p w14:paraId="11448B1D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tcBorders>
              <w:bottom w:val="single" w:sz="6" w:space="0" w:color="000000"/>
            </w:tcBorders>
          </w:tcPr>
          <w:p w14:paraId="0D998E03" w14:textId="77777777" w:rsidR="00CA4A8E" w:rsidRDefault="00662B2D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округа Нижегородской области</w:t>
            </w:r>
          </w:p>
        </w:tc>
      </w:tr>
      <w:tr w:rsidR="00CA4A8E" w14:paraId="349EA7E8" w14:textId="77777777">
        <w:tc>
          <w:tcPr>
            <w:tcW w:w="2340" w:type="dxa"/>
            <w:gridSpan w:val="2"/>
          </w:tcPr>
          <w:p w14:paraId="604174DB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</w:tcPr>
          <w:p w14:paraId="4A2CD2C5" w14:textId="77777777" w:rsidR="00CA4A8E" w:rsidRDefault="00662B2D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органов местного самоуправления, принявших решение об</w:t>
            </w:r>
            <w:r>
              <w:rPr>
                <w:rStyle w:val="CharacterStyle3"/>
                <w:rFonts w:eastAsia="Calibri"/>
              </w:rPr>
              <w:t xml:space="preserve"> утверждении схемы или</w:t>
            </w:r>
          </w:p>
        </w:tc>
      </w:tr>
      <w:tr w:rsidR="00CA4A8E" w14:paraId="10618694" w14:textId="77777777">
        <w:tc>
          <w:tcPr>
            <w:tcW w:w="2340" w:type="dxa"/>
            <w:gridSpan w:val="2"/>
          </w:tcPr>
          <w:p w14:paraId="459C4F0A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tcBorders>
              <w:bottom w:val="single" w:sz="6" w:space="0" w:color="000000"/>
            </w:tcBorders>
          </w:tcPr>
          <w:p w14:paraId="189111B8" w14:textId="77777777" w:rsidR="00CA4A8E" w:rsidRDefault="00CA4A8E">
            <w:pPr>
              <w:pStyle w:val="ParagraphStyle2"/>
              <w:rPr>
                <w:rStyle w:val="CharacterStyle2"/>
                <w:rFonts w:eastAsia="Calibri"/>
              </w:rPr>
            </w:pPr>
          </w:p>
        </w:tc>
      </w:tr>
      <w:tr w:rsidR="00CA4A8E" w14:paraId="7E5F104F" w14:textId="77777777">
        <w:tc>
          <w:tcPr>
            <w:tcW w:w="2340" w:type="dxa"/>
            <w:gridSpan w:val="2"/>
          </w:tcPr>
          <w:p w14:paraId="0874A13A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</w:tcPr>
          <w:p w14:paraId="7D59F027" w14:textId="77777777" w:rsidR="00CA4A8E" w:rsidRDefault="00662B2D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подписавших соглашение о перераспределении земельных участков)</w:t>
            </w:r>
          </w:p>
        </w:tc>
      </w:tr>
      <w:tr w:rsidR="00CA4A8E" w14:paraId="0CE1B42D" w14:textId="77777777">
        <w:trPr>
          <w:trHeight w:val="315"/>
        </w:trPr>
        <w:tc>
          <w:tcPr>
            <w:tcW w:w="2340" w:type="dxa"/>
            <w:gridSpan w:val="2"/>
          </w:tcPr>
          <w:p w14:paraId="2001A88D" w14:textId="77777777" w:rsidR="00CA4A8E" w:rsidRDefault="00CA4A8E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375" w:type="dxa"/>
          </w:tcPr>
          <w:p w14:paraId="7AABFAD1" w14:textId="77777777" w:rsidR="00CA4A8E" w:rsidRDefault="00662B2D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от</w:t>
            </w:r>
          </w:p>
        </w:tc>
        <w:tc>
          <w:tcPr>
            <w:tcW w:w="3465" w:type="dxa"/>
            <w:gridSpan w:val="3"/>
            <w:tcBorders>
              <w:bottom w:val="single" w:sz="6" w:space="0" w:color="000000"/>
            </w:tcBorders>
          </w:tcPr>
          <w:p w14:paraId="32C21CB6" w14:textId="77777777" w:rsidR="00CA4A8E" w:rsidRDefault="00CA4A8E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585" w:type="dxa"/>
          </w:tcPr>
          <w:p w14:paraId="5BD44476" w14:textId="77777777" w:rsidR="00CA4A8E" w:rsidRDefault="00662B2D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№</w:t>
            </w:r>
          </w:p>
        </w:tc>
        <w:tc>
          <w:tcPr>
            <w:tcW w:w="3150" w:type="dxa"/>
            <w:gridSpan w:val="2"/>
            <w:tcBorders>
              <w:bottom w:val="single" w:sz="6" w:space="0" w:color="000000"/>
            </w:tcBorders>
            <w:vAlign w:val="center"/>
          </w:tcPr>
          <w:p w14:paraId="7953549B" w14:textId="77777777" w:rsidR="00CA4A8E" w:rsidRDefault="00CA4A8E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CA4A8E" w14:paraId="5D84A3B0" w14:textId="77777777">
        <w:trPr>
          <w:trHeight w:val="165"/>
        </w:trPr>
        <w:tc>
          <w:tcPr>
            <w:tcW w:w="9915" w:type="dxa"/>
            <w:gridSpan w:val="9"/>
            <w:vAlign w:val="bottom"/>
          </w:tcPr>
          <w:p w14:paraId="49C9CB2F" w14:textId="77777777" w:rsidR="00CA4A8E" w:rsidRDefault="00CA4A8E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CA4A8E" w14:paraId="42BFC3EE" w14:textId="77777777">
        <w:trPr>
          <w:trHeight w:val="630"/>
        </w:trPr>
        <w:tc>
          <w:tcPr>
            <w:tcW w:w="9915" w:type="dxa"/>
            <w:gridSpan w:val="9"/>
            <w:vAlign w:val="bottom"/>
          </w:tcPr>
          <w:p w14:paraId="44887A11" w14:textId="77777777" w:rsidR="00CA4A8E" w:rsidRDefault="00662B2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Схема расположения земельного участка или земельных</w:t>
            </w:r>
            <w:r>
              <w:rPr>
                <w:rStyle w:val="CharacterStyle7"/>
                <w:rFonts w:eastAsia="Calibri"/>
              </w:rPr>
              <w:br/>
              <w:t>участков на кадастровом плане территории</w:t>
            </w:r>
          </w:p>
        </w:tc>
      </w:tr>
      <w:tr w:rsidR="00CA4A8E" w14:paraId="4248E9A2" w14:textId="77777777">
        <w:tc>
          <w:tcPr>
            <w:tcW w:w="3495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51CC4E90" w14:textId="77777777" w:rsidR="00CA4A8E" w:rsidRDefault="00662B2D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Площадь земельного участка</w:t>
            </w:r>
          </w:p>
        </w:tc>
        <w:tc>
          <w:tcPr>
            <w:tcW w:w="3555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5EEC0A2" w14:textId="77777777" w:rsidR="00CA4A8E" w:rsidRDefault="00662B2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1 066</w:t>
            </w:r>
          </w:p>
        </w:tc>
        <w:tc>
          <w:tcPr>
            <w:tcW w:w="2865" w:type="dxa"/>
            <w:tcBorders>
              <w:top w:val="single" w:sz="6" w:space="0" w:color="000000"/>
              <w:right w:val="single" w:sz="6" w:space="0" w:color="000000"/>
            </w:tcBorders>
          </w:tcPr>
          <w:p w14:paraId="5360C3EB" w14:textId="77777777" w:rsidR="00CA4A8E" w:rsidRDefault="00662B2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м²</w:t>
            </w:r>
          </w:p>
        </w:tc>
      </w:tr>
      <w:tr w:rsidR="00CA4A8E" w14:paraId="32069932" w14:textId="77777777">
        <w:tc>
          <w:tcPr>
            <w:tcW w:w="9915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14:paraId="0237CED6" w14:textId="77777777" w:rsidR="00CA4A8E" w:rsidRDefault="00662B2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(указывается проектная</w:t>
            </w:r>
            <w:r>
              <w:rPr>
                <w:rStyle w:val="CharacterStyle11"/>
                <w:rFonts w:eastAsia="Calibri"/>
              </w:rPr>
              <w:t xml:space="preserve">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</w:t>
            </w:r>
            <w:r>
              <w:rPr>
                <w:rStyle w:val="CharacterStyle11"/>
                <w:rFonts w:eastAsia="Calibri"/>
              </w:rPr>
              <w:t>ная географическая информационная система "Единая цифровая платформа "Национальная система пространственных данных" (далее - информационная система), или иных технологических и программных средств с округлением до 1 квадратного метра. Указанное значение пл</w:t>
            </w:r>
            <w:r>
              <w:rPr>
                <w:rStyle w:val="CharacterStyle11"/>
                <w:rFonts w:eastAsia="Calibri"/>
              </w:rPr>
              <w:t>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CA4A8E" w14:paraId="33200684" w14:textId="77777777">
        <w:trPr>
          <w:trHeight w:val="315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22FE883" w14:textId="77777777" w:rsidR="00CA4A8E" w:rsidRDefault="00662B2D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8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42F7AFCC" w14:textId="77777777" w:rsidR="00CA4A8E" w:rsidRDefault="00662B2D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Координаты, м</w:t>
            </w:r>
          </w:p>
        </w:tc>
      </w:tr>
      <w:tr w:rsidR="00CA4A8E" w14:paraId="285FB2FA" w14:textId="77777777"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EA6D4E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7935" w:type="dxa"/>
            <w:gridSpan w:val="8"/>
            <w:tcBorders>
              <w:right w:val="single" w:sz="6" w:space="0" w:color="000000"/>
            </w:tcBorders>
          </w:tcPr>
          <w:p w14:paraId="1141E7A1" w14:textId="77777777" w:rsidR="00CA4A8E" w:rsidRDefault="00662B2D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 xml:space="preserve">(указываются в случае подготовки схемы расположения земельного участка с использованием </w:t>
            </w:r>
            <w:r>
              <w:rPr>
                <w:rStyle w:val="CharacterStyle14"/>
                <w:rFonts w:eastAsia="Calibri"/>
              </w:rPr>
              <w:t>информационной системы или иных технологических и программных средств.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CA4A8E" w14:paraId="7A30DC2E" w14:textId="77777777">
        <w:trPr>
          <w:trHeight w:val="315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A61F01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1A44A94E" w14:textId="77777777" w:rsidR="00CA4A8E" w:rsidRDefault="00662B2D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X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571FCE0E" w14:textId="77777777" w:rsidR="00CA4A8E" w:rsidRDefault="00662B2D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Y</w:t>
            </w:r>
          </w:p>
        </w:tc>
      </w:tr>
      <w:tr w:rsidR="00CA4A8E" w14:paraId="64DE52E8" w14:textId="77777777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7BBC88" w14:textId="77777777" w:rsidR="00CA4A8E" w:rsidRDefault="00662B2D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08FC95EF" w14:textId="77777777" w:rsidR="00CA4A8E" w:rsidRDefault="00662B2D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5D10B436" w14:textId="77777777" w:rsidR="00CA4A8E" w:rsidRDefault="00662B2D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3</w:t>
            </w:r>
          </w:p>
        </w:tc>
      </w:tr>
      <w:tr w:rsidR="00CA4A8E" w14:paraId="6DFD8BAB" w14:textId="77777777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1F7F93" w14:textId="77777777" w:rsidR="00CA4A8E" w:rsidRDefault="00662B2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н1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136DF675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687 091,59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7C94A7FD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3 214 134,46</w:t>
            </w:r>
          </w:p>
        </w:tc>
      </w:tr>
      <w:tr w:rsidR="00CA4A8E" w14:paraId="0BE26FFA" w14:textId="77777777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E41B94" w14:textId="77777777" w:rsidR="00CA4A8E" w:rsidRDefault="00662B2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н2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7402CB5D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687 075,84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2A409D62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3 214 156,86</w:t>
            </w:r>
          </w:p>
        </w:tc>
      </w:tr>
      <w:tr w:rsidR="00CA4A8E" w14:paraId="32D65637" w14:textId="77777777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EE8637" w14:textId="77777777" w:rsidR="00CA4A8E" w:rsidRDefault="00662B2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н3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419FAEE4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687 043,99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26054289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3 214 134,46</w:t>
            </w:r>
          </w:p>
        </w:tc>
      </w:tr>
      <w:tr w:rsidR="00CA4A8E" w14:paraId="64744A7D" w14:textId="77777777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B64AA7" w14:textId="77777777" w:rsidR="00CA4A8E" w:rsidRDefault="00662B2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н4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635ADE3B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687 059,74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300C570D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3 214 112,07</w:t>
            </w:r>
          </w:p>
        </w:tc>
      </w:tr>
      <w:tr w:rsidR="00CA4A8E" w14:paraId="27416018" w14:textId="77777777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5A8329" w14:textId="77777777" w:rsidR="00CA4A8E" w:rsidRDefault="00662B2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н1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1766AF5D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687 091,59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596232BD" w14:textId="77777777" w:rsidR="00CA4A8E" w:rsidRDefault="00662B2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3 214 134,46</w:t>
            </w:r>
          </w:p>
        </w:tc>
      </w:tr>
      <w:tr w:rsidR="00CA4A8E" w14:paraId="11B2E962" w14:textId="77777777">
        <w:trPr>
          <w:trHeight w:val="315"/>
        </w:trPr>
        <w:tc>
          <w:tcPr>
            <w:tcW w:w="991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93366A" w14:textId="77777777" w:rsidR="00153482" w:rsidRDefault="00153482">
            <w:pPr>
              <w:pStyle w:val="ParagraphStyle19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5348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Местоположение объекта: 606950, Российская Федерация, Нижегородская область, Тоншаевский р-н, Ошары д, Центральная ул.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, 21</w:t>
            </w:r>
          </w:p>
          <w:p w14:paraId="5132E167" w14:textId="77777777" w:rsidR="00153482" w:rsidRDefault="00153482">
            <w:pPr>
              <w:pStyle w:val="ParagraphStyle19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14:paraId="578DA049" w14:textId="2E5C1E3B" w:rsidR="00153482" w:rsidRDefault="00153482">
            <w:pPr>
              <w:pStyle w:val="ParagraphStyle19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5348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Территориальная зона: Ж-</w:t>
            </w:r>
            <w:r w:rsidR="00662B2D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1</w:t>
            </w:r>
            <w:bookmarkStart w:id="0" w:name="_GoBack"/>
            <w:bookmarkEnd w:id="0"/>
            <w:r w:rsidRPr="0015348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(Зона малоэтажной индивидуальной жилой застройки с приусадебными участками) </w:t>
            </w:r>
          </w:p>
          <w:p w14:paraId="292D102A" w14:textId="77777777" w:rsidR="00153482" w:rsidRDefault="00153482">
            <w:pPr>
              <w:pStyle w:val="ParagraphStyle19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  <w:p w14:paraId="12102D9F" w14:textId="6F4AF1D9" w:rsidR="00CA4A8E" w:rsidRDefault="00153482">
            <w:pPr>
              <w:pStyle w:val="ParagraphStyle19"/>
              <w:rPr>
                <w:rStyle w:val="CharacterStyle19"/>
                <w:rFonts w:eastAsia="Calibri"/>
              </w:rPr>
            </w:pPr>
            <w:r w:rsidRPr="0015348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Вид разрешенного использования: Для ведения личного подсобного хозяйства (приусадебный земельный участок)</w:t>
            </w:r>
          </w:p>
        </w:tc>
      </w:tr>
      <w:tr w:rsidR="00CA4A8E" w14:paraId="56E51C6E" w14:textId="77777777">
        <w:trPr>
          <w:trHeight w:hRule="exact" w:val="30"/>
        </w:trPr>
        <w:tc>
          <w:tcPr>
            <w:tcW w:w="9915" w:type="dxa"/>
            <w:gridSpan w:val="9"/>
            <w:tcBorders>
              <w:top w:val="single" w:sz="6" w:space="0" w:color="000000"/>
            </w:tcBorders>
          </w:tcPr>
          <w:p w14:paraId="17B0060F" w14:textId="77777777" w:rsidR="00CA4A8E" w:rsidRDefault="00CA4A8E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</w:tbl>
    <w:p w14:paraId="2E807D88" w14:textId="77777777" w:rsidR="00CA4A8E" w:rsidRDefault="00CA4A8E">
      <w:pPr>
        <w:sectPr w:rsidR="00CA4A8E">
          <w:pgSz w:w="11908" w:h="16833"/>
          <w:pgMar w:top="566" w:right="566" w:bottom="566" w:left="1417" w:header="172" w:footer="187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60"/>
        <w:gridCol w:w="45"/>
        <w:gridCol w:w="585"/>
        <w:gridCol w:w="45"/>
        <w:gridCol w:w="510"/>
        <w:gridCol w:w="90"/>
        <w:gridCol w:w="8670"/>
        <w:gridCol w:w="30"/>
        <w:gridCol w:w="30"/>
        <w:gridCol w:w="135"/>
        <w:gridCol w:w="20"/>
      </w:tblGrid>
      <w:tr w:rsidR="00CA4A8E" w14:paraId="0011110D" w14:textId="77777777">
        <w:trPr>
          <w:trHeight w:val="360"/>
        </w:trPr>
        <w:tc>
          <w:tcPr>
            <w:tcW w:w="15" w:type="dxa"/>
          </w:tcPr>
          <w:p w14:paraId="125C8E85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D43C11" w14:textId="77777777" w:rsidR="00CA4A8E" w:rsidRDefault="00CA4A8E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</w:tr>
      <w:tr w:rsidR="00CA4A8E" w14:paraId="070C3BB8" w14:textId="77777777">
        <w:trPr>
          <w:trHeight w:val="150"/>
        </w:trPr>
        <w:tc>
          <w:tcPr>
            <w:tcW w:w="15" w:type="dxa"/>
          </w:tcPr>
          <w:p w14:paraId="29C7CE0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vAlign w:val="center"/>
          </w:tcPr>
          <w:p w14:paraId="7137C61F" w14:textId="77777777" w:rsidR="00CA4A8E" w:rsidRDefault="00662B2D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5C0B082" wp14:editId="7C405805">
                  <wp:extent cx="8890" cy="955802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55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0"/>
          </w:tcPr>
          <w:p w14:paraId="03B88A1A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vAlign w:val="center"/>
          </w:tcPr>
          <w:p w14:paraId="5996BE37" w14:textId="77777777" w:rsidR="00CA4A8E" w:rsidRDefault="00662B2D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4B7DAE21" wp14:editId="2F8DFAA3">
                  <wp:extent cx="8890" cy="955802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955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A8E" w14:paraId="147334EE" w14:textId="77777777">
        <w:tc>
          <w:tcPr>
            <w:tcW w:w="15" w:type="dxa"/>
          </w:tcPr>
          <w:p w14:paraId="7B5BBF5B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09C90B2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0BCE19C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585" w:type="dxa"/>
            <w:vAlign w:val="center"/>
          </w:tcPr>
          <w:p w14:paraId="6927D15F" w14:textId="77777777" w:rsidR="00CA4A8E" w:rsidRDefault="00662B2D">
            <w:pPr>
              <w:pStyle w:val="ParagraphStyle2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74D5001A" wp14:editId="2A71CAD3">
                  <wp:extent cx="371475" cy="135255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" w:type="dxa"/>
          </w:tcPr>
          <w:p w14:paraId="3798101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 w:val="restart"/>
            <w:vAlign w:val="center"/>
          </w:tcPr>
          <w:p w14:paraId="5FAE1AD8" w14:textId="77777777" w:rsidR="00CA4A8E" w:rsidRDefault="00662B2D">
            <w:pPr>
              <w:pStyle w:val="ParagraphStyle2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A7ED159" wp14:editId="1E32353A">
                  <wp:extent cx="5903595" cy="697357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595" cy="697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dxa"/>
            <w:gridSpan w:val="2"/>
          </w:tcPr>
          <w:p w14:paraId="3548BE2A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42B4281A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19E40F3D" w14:textId="77777777">
        <w:trPr>
          <w:trHeight w:val="8850"/>
        </w:trPr>
        <w:tc>
          <w:tcPr>
            <w:tcW w:w="15" w:type="dxa"/>
          </w:tcPr>
          <w:p w14:paraId="22C24CE1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30C12FB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735" w:type="dxa"/>
            <w:gridSpan w:val="4"/>
          </w:tcPr>
          <w:p w14:paraId="5140E659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/>
            <w:vAlign w:val="center"/>
          </w:tcPr>
          <w:p w14:paraId="41D1C2E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272E878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F116888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3B910B5C" w14:textId="77777777">
        <w:trPr>
          <w:trHeight w:hRule="exact" w:val="15"/>
        </w:trPr>
        <w:tc>
          <w:tcPr>
            <w:tcW w:w="15" w:type="dxa"/>
          </w:tcPr>
          <w:p w14:paraId="5D2944DD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343CAD9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2AC9A446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4AFE92C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5E5020AE" w14:textId="77777777">
        <w:trPr>
          <w:trHeight w:val="330"/>
        </w:trPr>
        <w:tc>
          <w:tcPr>
            <w:tcW w:w="15" w:type="dxa"/>
          </w:tcPr>
          <w:p w14:paraId="466DA21C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76F0F64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60" w:type="dxa"/>
          </w:tcPr>
          <w:p w14:paraId="152496B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6"/>
          </w:tcPr>
          <w:p w14:paraId="37B61E94" w14:textId="77777777" w:rsidR="00CA4A8E" w:rsidRDefault="00662B2D">
            <w:pPr>
              <w:pStyle w:val="ParagraphStyle24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Масштаб 1:900</w:t>
            </w:r>
          </w:p>
        </w:tc>
        <w:tc>
          <w:tcPr>
            <w:tcW w:w="195" w:type="dxa"/>
            <w:gridSpan w:val="3"/>
          </w:tcPr>
          <w:p w14:paraId="60BFED8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E08451C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5971D332" w14:textId="77777777">
        <w:trPr>
          <w:trHeight w:hRule="exact" w:val="105"/>
        </w:trPr>
        <w:tc>
          <w:tcPr>
            <w:tcW w:w="15" w:type="dxa"/>
          </w:tcPr>
          <w:p w14:paraId="4302A76D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57DDCFDF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737C7E9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0A116C3B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2ED30447" w14:textId="77777777">
        <w:trPr>
          <w:trHeight w:val="330"/>
        </w:trPr>
        <w:tc>
          <w:tcPr>
            <w:tcW w:w="15" w:type="dxa"/>
          </w:tcPr>
          <w:p w14:paraId="7EC0151A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29F694E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73BA877A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7"/>
          </w:tcPr>
          <w:p w14:paraId="55EC4A4E" w14:textId="77777777" w:rsidR="00CA4A8E" w:rsidRDefault="00662B2D">
            <w:pPr>
              <w:pStyle w:val="ParagraphStyle25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14:paraId="64EB7D4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9312E89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03B0E25C" w14:textId="77777777">
        <w:tc>
          <w:tcPr>
            <w:tcW w:w="15" w:type="dxa"/>
          </w:tcPr>
          <w:p w14:paraId="7057EEB5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786D8A90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14:paraId="1D69BD69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vAlign w:val="center"/>
          </w:tcPr>
          <w:p w14:paraId="7C942BCC" w14:textId="77777777" w:rsidR="00CA4A8E" w:rsidRDefault="00662B2D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характерная точка границы вновь образуемого земельного участка, сведения о которой отсутствуют в ЕГРН</w:t>
            </w:r>
          </w:p>
        </w:tc>
        <w:tc>
          <w:tcPr>
            <w:tcW w:w="165" w:type="dxa"/>
            <w:gridSpan w:val="2"/>
          </w:tcPr>
          <w:p w14:paraId="5B613C5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C5428E0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6BC24A78" w14:textId="77777777">
        <w:tc>
          <w:tcPr>
            <w:tcW w:w="15" w:type="dxa"/>
          </w:tcPr>
          <w:p w14:paraId="33E893C0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7C790CA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4AE7760D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Align w:val="center"/>
          </w:tcPr>
          <w:p w14:paraId="2CA8B5A7" w14:textId="77777777" w:rsidR="00CA4A8E" w:rsidRDefault="00662B2D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730A925" wp14:editId="70D5B752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5F4D94D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vAlign w:val="center"/>
          </w:tcPr>
          <w:p w14:paraId="3E53FFC1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37876E6C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61A400DF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2A33B503" w14:textId="77777777">
        <w:trPr>
          <w:trHeight w:hRule="exact" w:val="30"/>
        </w:trPr>
        <w:tc>
          <w:tcPr>
            <w:tcW w:w="15" w:type="dxa"/>
          </w:tcPr>
          <w:p w14:paraId="17AFC72C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4D7893E9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25CF42F0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B47BD3E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15293107" w14:textId="77777777">
        <w:tc>
          <w:tcPr>
            <w:tcW w:w="15" w:type="dxa"/>
          </w:tcPr>
          <w:p w14:paraId="1CB4047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411D056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14:paraId="11661485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vAlign w:val="center"/>
          </w:tcPr>
          <w:p w14:paraId="142DF7B4" w14:textId="77777777" w:rsidR="00CA4A8E" w:rsidRDefault="00662B2D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 xml:space="preserve">- Вновь образованная часть границы, сведения о которой достаточны </w:t>
            </w:r>
            <w:r>
              <w:rPr>
                <w:rStyle w:val="CharacterStyle24"/>
                <w:rFonts w:eastAsia="Calibri"/>
              </w:rPr>
              <w:t>для определения ее местоположения</w:t>
            </w:r>
          </w:p>
        </w:tc>
        <w:tc>
          <w:tcPr>
            <w:tcW w:w="165" w:type="dxa"/>
            <w:gridSpan w:val="2"/>
          </w:tcPr>
          <w:p w14:paraId="42846F8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6DB6B420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6ED91C77" w14:textId="77777777">
        <w:tc>
          <w:tcPr>
            <w:tcW w:w="15" w:type="dxa"/>
          </w:tcPr>
          <w:p w14:paraId="684AA7B1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3101C7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6C2037E0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Align w:val="center"/>
          </w:tcPr>
          <w:p w14:paraId="2B0C6CE2" w14:textId="77777777" w:rsidR="00CA4A8E" w:rsidRDefault="00662B2D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1E6BE8C" wp14:editId="1C28E125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16B9F225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vAlign w:val="center"/>
          </w:tcPr>
          <w:p w14:paraId="768B395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562314B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ADEC285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6AA26E4C" w14:textId="77777777">
        <w:trPr>
          <w:trHeight w:hRule="exact" w:val="30"/>
        </w:trPr>
        <w:tc>
          <w:tcPr>
            <w:tcW w:w="15" w:type="dxa"/>
          </w:tcPr>
          <w:p w14:paraId="1A25EB4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BBEF75A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2824104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0A90A8A5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467062B1" w14:textId="77777777">
        <w:tc>
          <w:tcPr>
            <w:tcW w:w="15" w:type="dxa"/>
          </w:tcPr>
          <w:p w14:paraId="746E47D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45C67146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14:paraId="68F45B9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vAlign w:val="center"/>
          </w:tcPr>
          <w:p w14:paraId="016A0BBF" w14:textId="77777777" w:rsidR="00CA4A8E" w:rsidRDefault="00662B2D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  <w:tc>
          <w:tcPr>
            <w:tcW w:w="165" w:type="dxa"/>
            <w:gridSpan w:val="2"/>
          </w:tcPr>
          <w:p w14:paraId="5C513CBB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393C16E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43B33457" w14:textId="77777777">
        <w:tc>
          <w:tcPr>
            <w:tcW w:w="15" w:type="dxa"/>
          </w:tcPr>
          <w:p w14:paraId="6086EFF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3B01A5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5EF460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Align w:val="center"/>
          </w:tcPr>
          <w:p w14:paraId="475DA2BA" w14:textId="77777777" w:rsidR="00CA4A8E" w:rsidRDefault="00662B2D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67520B93" wp14:editId="5192FD03">
                  <wp:extent cx="718820" cy="28638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6E3897E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vAlign w:val="center"/>
          </w:tcPr>
          <w:p w14:paraId="0C286D0F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05ECA0E9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61E5B08E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5A2AED51" w14:textId="77777777">
        <w:trPr>
          <w:trHeight w:hRule="exact" w:val="30"/>
        </w:trPr>
        <w:tc>
          <w:tcPr>
            <w:tcW w:w="15" w:type="dxa"/>
          </w:tcPr>
          <w:p w14:paraId="4CEBD801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0ECA758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080AB939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E706DA4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28BBC026" w14:textId="77777777">
        <w:tc>
          <w:tcPr>
            <w:tcW w:w="15" w:type="dxa"/>
          </w:tcPr>
          <w:p w14:paraId="3BDF13D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780A048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14:paraId="335BFFC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vAlign w:val="center"/>
          </w:tcPr>
          <w:p w14:paraId="6B6FC483" w14:textId="77777777" w:rsidR="00CA4A8E" w:rsidRDefault="00662B2D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14:paraId="39D2CC4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66F38ED7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4AB01A64" w14:textId="77777777">
        <w:trPr>
          <w:trHeight w:val="225"/>
        </w:trPr>
        <w:tc>
          <w:tcPr>
            <w:tcW w:w="15" w:type="dxa"/>
          </w:tcPr>
          <w:p w14:paraId="45C736D0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068EAE9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2ACBC4D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vAlign w:val="center"/>
          </w:tcPr>
          <w:p w14:paraId="664A8574" w14:textId="77777777" w:rsidR="00CA4A8E" w:rsidRDefault="00662B2D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F014A8A" wp14:editId="3F953992">
                  <wp:extent cx="719455" cy="28765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53EE92D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vAlign w:val="center"/>
          </w:tcPr>
          <w:p w14:paraId="028380C6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09EFD06C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501B8452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5CE9ED0A" w14:textId="77777777">
        <w:trPr>
          <w:trHeight w:val="225"/>
        </w:trPr>
        <w:tc>
          <w:tcPr>
            <w:tcW w:w="15" w:type="dxa"/>
          </w:tcPr>
          <w:p w14:paraId="60F14C5D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240B640D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640A1F83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vAlign w:val="center"/>
          </w:tcPr>
          <w:p w14:paraId="7367C7CB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6F68A37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C53FBA7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3A0B8F78" w14:textId="77777777">
        <w:trPr>
          <w:trHeight w:hRule="exact" w:val="30"/>
        </w:trPr>
        <w:tc>
          <w:tcPr>
            <w:tcW w:w="15" w:type="dxa"/>
          </w:tcPr>
          <w:p w14:paraId="15377B6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0C856E3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75E2FBDD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FE54818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7B060384" w14:textId="77777777">
        <w:tc>
          <w:tcPr>
            <w:tcW w:w="15" w:type="dxa"/>
          </w:tcPr>
          <w:p w14:paraId="688BC4C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55084255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14:paraId="38E59A6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vAlign w:val="center"/>
          </w:tcPr>
          <w:p w14:paraId="5B6083D5" w14:textId="77777777" w:rsidR="00CA4A8E" w:rsidRDefault="00662B2D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Надписи</w:t>
            </w:r>
            <w:r>
              <w:rPr>
                <w:rStyle w:val="CharacterStyle24"/>
                <w:rFonts w:eastAsia="Calibri"/>
              </w:rPr>
              <w:t xml:space="preserve"> кадастрового номера земельного участка</w:t>
            </w:r>
          </w:p>
        </w:tc>
        <w:tc>
          <w:tcPr>
            <w:tcW w:w="165" w:type="dxa"/>
            <w:gridSpan w:val="2"/>
          </w:tcPr>
          <w:p w14:paraId="20AE613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5CD53959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4BBF84B3" w14:textId="77777777">
        <w:trPr>
          <w:trHeight w:val="225"/>
        </w:trPr>
        <w:tc>
          <w:tcPr>
            <w:tcW w:w="15" w:type="dxa"/>
          </w:tcPr>
          <w:p w14:paraId="30C1C64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4E07E3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0356D77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vAlign w:val="center"/>
          </w:tcPr>
          <w:p w14:paraId="35943DF4" w14:textId="77777777" w:rsidR="00CA4A8E" w:rsidRDefault="00662B2D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5ACE5AAC" wp14:editId="39796103">
                  <wp:extent cx="719455" cy="28765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14:paraId="1319980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vAlign w:val="center"/>
          </w:tcPr>
          <w:p w14:paraId="57EAFF7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14:paraId="6D5762C7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4C75515F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0848E269" w14:textId="77777777">
        <w:trPr>
          <w:trHeight w:val="225"/>
        </w:trPr>
        <w:tc>
          <w:tcPr>
            <w:tcW w:w="15" w:type="dxa"/>
          </w:tcPr>
          <w:p w14:paraId="0D52A30B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645929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14:paraId="2614C00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vAlign w:val="center"/>
          </w:tcPr>
          <w:p w14:paraId="0516E5D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14:paraId="5A7B5BA4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49777ED1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37C423A3" w14:textId="77777777">
        <w:trPr>
          <w:trHeight w:val="615"/>
        </w:trPr>
        <w:tc>
          <w:tcPr>
            <w:tcW w:w="15" w:type="dxa"/>
          </w:tcPr>
          <w:p w14:paraId="6F227862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1871482E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14:paraId="4CEADADC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68DB1511" w14:textId="77777777" w:rsidR="00CA4A8E" w:rsidRDefault="00CA4A8E">
            <w:pPr>
              <w:rPr>
                <w:rStyle w:val="FakeCharacterStyle"/>
              </w:rPr>
            </w:pPr>
          </w:p>
        </w:tc>
      </w:tr>
      <w:tr w:rsidR="00CA4A8E" w14:paraId="3293A403" w14:textId="77777777">
        <w:trPr>
          <w:trHeight w:hRule="exact" w:val="15"/>
        </w:trPr>
        <w:tc>
          <w:tcPr>
            <w:tcW w:w="15" w:type="dxa"/>
          </w:tcPr>
          <w:p w14:paraId="7A9804B8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vAlign w:val="center"/>
          </w:tcPr>
          <w:p w14:paraId="34FA0540" w14:textId="77777777" w:rsidR="00CA4A8E" w:rsidRDefault="00CA4A8E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  <w:vAlign w:val="center"/>
          </w:tcPr>
          <w:p w14:paraId="76A82C35" w14:textId="77777777" w:rsidR="00CA4A8E" w:rsidRDefault="00662B2D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 wp14:anchorId="008B727B" wp14:editId="00B3899E">
                  <wp:extent cx="6479540" cy="889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vAlign w:val="center"/>
          </w:tcPr>
          <w:p w14:paraId="2CB4E3CB" w14:textId="77777777" w:rsidR="00CA4A8E" w:rsidRDefault="00CA4A8E">
            <w:pPr>
              <w:rPr>
                <w:rStyle w:val="FakeCharacterStyle"/>
              </w:rPr>
            </w:pPr>
          </w:p>
        </w:tc>
      </w:tr>
    </w:tbl>
    <w:p w14:paraId="6507C295" w14:textId="77777777" w:rsidR="00CA4A8E" w:rsidRDefault="00CA4A8E">
      <w:pPr>
        <w:spacing w:line="15" w:lineRule="exact"/>
      </w:pPr>
    </w:p>
    <w:sectPr w:rsidR="00CA4A8E">
      <w:pgSz w:w="11908" w:h="16833"/>
      <w:pgMar w:top="566" w:right="510" w:bottom="850" w:left="1133" w:header="172" w:footer="18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A4A8E"/>
    <w:rsid w:val="00153482"/>
    <w:rsid w:val="00662B2D"/>
    <w:rsid w:val="0079168F"/>
    <w:rsid w:val="00CA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80285"/>
  <w15:docId w15:val="{D16DE527-F84F-4D0C-8583-0C5D86DFB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  <w:pPr>
      <w:jc w:val="center"/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ind w:left="62" w:right="56"/>
    </w:pPr>
  </w:style>
  <w:style w:type="paragraph" w:customStyle="1" w:styleId="ParagraphStyle9">
    <w:name w:val="ParagraphStyle9"/>
    <w:hidden/>
    <w:pPr>
      <w:ind w:left="62" w:right="56"/>
      <w:jc w:val="right"/>
    </w:pPr>
  </w:style>
  <w:style w:type="paragraph" w:customStyle="1" w:styleId="ParagraphStyle10">
    <w:name w:val="ParagraphStyle10"/>
    <w:hidden/>
    <w:pPr>
      <w:ind w:left="62" w:right="56"/>
    </w:pPr>
  </w:style>
  <w:style w:type="paragraph" w:customStyle="1" w:styleId="ParagraphStyle11">
    <w:name w:val="ParagraphStyle11"/>
    <w:hidden/>
    <w:pPr>
      <w:ind w:left="62" w:right="56"/>
      <w:jc w:val="center"/>
    </w:pPr>
  </w:style>
  <w:style w:type="paragraph" w:customStyle="1" w:styleId="ParagraphStyle12">
    <w:name w:val="ParagraphStyle12"/>
    <w:hidden/>
    <w:pPr>
      <w:ind w:left="62" w:right="56"/>
      <w:jc w:val="center"/>
    </w:pPr>
  </w:style>
  <w:style w:type="paragraph" w:customStyle="1" w:styleId="ParagraphStyle13">
    <w:name w:val="ParagraphStyle13"/>
    <w:hidden/>
    <w:pPr>
      <w:ind w:left="62" w:right="56"/>
      <w:jc w:val="center"/>
    </w:pPr>
  </w:style>
  <w:style w:type="paragraph" w:customStyle="1" w:styleId="ParagraphStyle14">
    <w:name w:val="ParagraphStyle14"/>
    <w:hidden/>
    <w:pPr>
      <w:ind w:left="62" w:right="56"/>
      <w:jc w:val="center"/>
    </w:pPr>
  </w:style>
  <w:style w:type="paragraph" w:customStyle="1" w:styleId="ParagraphStyle15">
    <w:name w:val="ParagraphStyle15"/>
    <w:hidden/>
    <w:pPr>
      <w:ind w:left="62" w:right="56"/>
      <w:jc w:val="center"/>
    </w:pPr>
  </w:style>
  <w:style w:type="paragraph" w:customStyle="1" w:styleId="ParagraphStyle16">
    <w:name w:val="ParagraphStyle16"/>
    <w:hidden/>
    <w:pPr>
      <w:ind w:left="62" w:right="56"/>
      <w:jc w:val="center"/>
    </w:pPr>
  </w:style>
  <w:style w:type="paragraph" w:customStyle="1" w:styleId="ParagraphStyle17">
    <w:name w:val="ParagraphStyle17"/>
    <w:hidden/>
    <w:pPr>
      <w:ind w:left="62" w:right="56"/>
      <w:jc w:val="center"/>
    </w:pPr>
  </w:style>
  <w:style w:type="paragraph" w:customStyle="1" w:styleId="ParagraphStyle18">
    <w:name w:val="ParagraphStyle18"/>
    <w:hidden/>
    <w:pPr>
      <w:ind w:left="62" w:right="56"/>
      <w:jc w:val="center"/>
    </w:pPr>
  </w:style>
  <w:style w:type="paragraph" w:customStyle="1" w:styleId="ParagraphStyle19">
    <w:name w:val="ParagraphStyle19"/>
    <w:hidden/>
    <w:pPr>
      <w:ind w:left="62" w:right="56"/>
    </w:pPr>
  </w:style>
  <w:style w:type="paragraph" w:customStyle="1" w:styleId="ParagraphStyle20">
    <w:name w:val="ParagraphStyle20"/>
    <w:hidden/>
    <w:pPr>
      <w:ind w:left="62" w:right="56"/>
    </w:pPr>
  </w:style>
  <w:style w:type="paragraph" w:customStyle="1" w:styleId="ParagraphStyle21">
    <w:name w:val="ParagraphStyle21"/>
    <w:hidden/>
    <w:pPr>
      <w:jc w:val="center"/>
    </w:pPr>
  </w:style>
  <w:style w:type="paragraph" w:customStyle="1" w:styleId="ParagraphStyle22">
    <w:name w:val="ParagraphStyle22"/>
    <w:hidden/>
    <w:pPr>
      <w:jc w:val="center"/>
    </w:pPr>
  </w:style>
  <w:style w:type="paragraph" w:customStyle="1" w:styleId="ParagraphStyle23">
    <w:name w:val="ParagraphStyle23"/>
    <w:hidden/>
    <w:pPr>
      <w:jc w:val="center"/>
    </w:pPr>
  </w:style>
  <w:style w:type="paragraph" w:customStyle="1" w:styleId="ParagraphStyle24">
    <w:name w:val="ParagraphStyle24"/>
    <w:hidden/>
    <w:pPr>
      <w:ind w:left="141" w:right="28"/>
      <w:jc w:val="center"/>
    </w:pPr>
  </w:style>
  <w:style w:type="paragraph" w:customStyle="1" w:styleId="ParagraphStyle25">
    <w:name w:val="ParagraphStyle25"/>
    <w:hidden/>
    <w:pPr>
      <w:ind w:left="141" w:right="28"/>
    </w:pPr>
  </w:style>
  <w:style w:type="paragraph" w:customStyle="1" w:styleId="ParagraphStyle26">
    <w:name w:val="ParagraphStyle26"/>
    <w:hidden/>
    <w:pPr>
      <w:ind w:left="28" w:right="28"/>
    </w:pPr>
  </w:style>
  <w:style w:type="paragraph" w:customStyle="1" w:styleId="ParagraphStyle27">
    <w:name w:val="ParagraphStyle27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2026-01-05T12:09:00Z</dcterms:created>
  <dcterms:modified xsi:type="dcterms:W3CDTF">2026-02-05T07:47:00Z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